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970F77" w14:textId="77777777" w:rsidR="006E3624" w:rsidRDefault="00000000">
      <w:r>
        <w:rPr>
          <w:rFonts w:ascii="Arial Unicode MS" w:eastAsia="Arial Unicode MS" w:hAnsi="Arial Unicode MS" w:cs="Arial Unicode MS"/>
        </w:rPr>
        <w:t>Pain　2023年7月号　森本原稿</w:t>
      </w:r>
    </w:p>
    <w:p w14:paraId="39391854" w14:textId="77777777" w:rsidR="006E3624" w:rsidRDefault="006E3624"/>
    <w:p w14:paraId="5E672F06" w14:textId="33B3042D" w:rsidR="006E3624" w:rsidRPr="00B2042F" w:rsidRDefault="00B2042F">
      <w:pPr>
        <w:rPr>
          <w:rFonts w:hint="eastAsia"/>
        </w:rPr>
      </w:pPr>
      <w:r w:rsidRPr="00B2042F">
        <w:rPr>
          <w:rStyle w:val="rynqvb"/>
          <w:lang w:val="de-DE"/>
        </w:rPr>
        <w:t>1.</w:t>
      </w:r>
      <w:r w:rsidRPr="00B2042F">
        <w:rPr>
          <w:rStyle w:val="hwtze"/>
          <w:lang w:val="de-DE"/>
        </w:rPr>
        <w:t xml:space="preserve"> </w:t>
      </w:r>
      <w:r w:rsidRPr="00B2042F">
        <w:rPr>
          <w:rStyle w:val="rynqvb"/>
          <w:lang w:val="de-DE"/>
        </w:rPr>
        <w:t>Berufsschullehrer aus Hildesheim besuchen Japan</w:t>
      </w:r>
      <w:r>
        <w:rPr>
          <w:rStyle w:val="rynqvb"/>
          <w:rFonts w:hint="eastAsia"/>
          <w:lang w:val="de-DE"/>
        </w:rPr>
        <w:t>.</w:t>
      </w:r>
      <w:r w:rsidRPr="00B2042F">
        <w:rPr>
          <w:rStyle w:val="rynqvb"/>
          <w:lang w:val="de-DE"/>
        </w:rPr>
        <w:t xml:space="preserve"> Im Juni kamen sechs Lehrkräfte der Walter-Gropius-Schule in Hildesheim bei Hannover gemeinsam mit Hannovers Konditormeist</w:t>
      </w:r>
      <w:r>
        <w:rPr>
          <w:rStyle w:val="rynqvb"/>
          <w:rFonts w:hint="eastAsia"/>
          <w:lang w:val="de-DE"/>
        </w:rPr>
        <w:t>e</w:t>
      </w:r>
      <w:r w:rsidRPr="00B2042F">
        <w:rPr>
          <w:rStyle w:val="rynqvb"/>
          <w:lang w:val="de-DE"/>
        </w:rPr>
        <w:t>r nach Japan.</w:t>
      </w:r>
      <w:r w:rsidRPr="00B2042F">
        <w:rPr>
          <w:rStyle w:val="hwtze"/>
          <w:lang w:val="de-DE"/>
        </w:rPr>
        <w:t xml:space="preserve"> </w:t>
      </w:r>
      <w:r w:rsidRPr="00B2042F">
        <w:rPr>
          <w:rStyle w:val="rynqvb"/>
          <w:lang w:val="de-DE"/>
        </w:rPr>
        <w:t>Die Schule ist eine Berufsschule mit 80 Lehrern, die etwa 30 verschiedene Berufsfelder unterricht</w:t>
      </w:r>
      <w:r>
        <w:rPr>
          <w:rStyle w:val="rynqvb"/>
          <w:rFonts w:hint="eastAsia"/>
          <w:lang w:val="de-DE"/>
        </w:rPr>
        <w:t>et</w:t>
      </w:r>
      <w:r w:rsidRPr="00B2042F">
        <w:rPr>
          <w:rStyle w:val="rynqvb"/>
          <w:lang w:val="de-DE"/>
        </w:rPr>
        <w:t xml:space="preserve"> und 1.200 Schüler ha</w:t>
      </w:r>
      <w:r>
        <w:rPr>
          <w:rStyle w:val="rynqvb"/>
          <w:rFonts w:hint="eastAsia"/>
          <w:lang w:val="de-DE"/>
        </w:rPr>
        <w:t>t</w:t>
      </w:r>
      <w:r w:rsidRPr="00B2042F">
        <w:rPr>
          <w:rStyle w:val="rynqvb"/>
          <w:lang w:val="de-DE"/>
        </w:rPr>
        <w:t>.</w:t>
      </w:r>
      <w:r w:rsidRPr="00B2042F">
        <w:rPr>
          <w:rStyle w:val="hwtze"/>
          <w:lang w:val="de-DE"/>
        </w:rPr>
        <w:t xml:space="preserve"> </w:t>
      </w:r>
      <w:r w:rsidRPr="00B2042F">
        <w:rPr>
          <w:rStyle w:val="rynqvb"/>
          <w:lang w:val="de-DE"/>
        </w:rPr>
        <w:t>Unter Einbeziehung des Erasmus-Plans, der die Studentenmobilität durch Studentenaustausch und den Austausch zwischen Studenten und Schulen in Europa fördert und das Verständnis und Lernen für die Bildung und Kultur anderer Länder fördert, interagie</w:t>
      </w:r>
      <w:r>
        <w:rPr>
          <w:rStyle w:val="rynqvb"/>
          <w:rFonts w:hint="eastAsia"/>
          <w:lang w:val="de-DE"/>
        </w:rPr>
        <w:t>ren sie</w:t>
      </w:r>
      <w:r w:rsidRPr="00B2042F">
        <w:rPr>
          <w:rStyle w:val="rynqvb"/>
          <w:lang w:val="de-DE"/>
        </w:rPr>
        <w:t xml:space="preserve"> mit Schulen in insgesamt 11 Ländern in Europa und Afrika.</w:t>
      </w:r>
      <w:r w:rsidRPr="00B2042F">
        <w:rPr>
          <w:rStyle w:val="hwtze"/>
          <w:lang w:val="de-DE"/>
        </w:rPr>
        <w:t xml:space="preserve"> </w:t>
      </w:r>
      <w:r>
        <w:rPr>
          <w:rStyle w:val="hwtze"/>
          <w:rFonts w:hint="eastAsia"/>
          <w:lang w:val="de-DE"/>
        </w:rPr>
        <w:t>Dieses Mal entsendete die Schule eine Gruppe</w:t>
      </w:r>
      <w:r w:rsidRPr="00B2042F">
        <w:rPr>
          <w:rStyle w:val="rynqvb"/>
          <w:lang w:val="de-DE"/>
        </w:rPr>
        <w:t>, um die Situation in Japan zu beobachten, wo sich Kultur und Bildungssystem stark von denen außerhalb Europas unterscheiden und um die Möglichkeit des Austauschs auszuloten. Die Leute, die nach Japan kamen, waren Schulleiter</w:t>
      </w:r>
      <w:r>
        <w:rPr>
          <w:rStyle w:val="rynqvb"/>
          <w:rFonts w:hint="eastAsia"/>
          <w:lang w:val="de-DE"/>
        </w:rPr>
        <w:t>in</w:t>
      </w:r>
      <w:r w:rsidRPr="00B2042F">
        <w:rPr>
          <w:rStyle w:val="rynqvb"/>
          <w:lang w:val="de-DE"/>
        </w:rPr>
        <w:t xml:space="preserve"> </w:t>
      </w:r>
      <w:r>
        <w:rPr>
          <w:rStyle w:val="rynqvb"/>
          <w:rFonts w:hint="eastAsia"/>
          <w:lang w:val="de-DE"/>
        </w:rPr>
        <w:t xml:space="preserve">Rahlves, </w:t>
      </w:r>
      <w:r w:rsidRPr="00B2042F">
        <w:rPr>
          <w:rStyle w:val="rynqvb"/>
          <w:lang w:val="de-DE"/>
        </w:rPr>
        <w:t>Projektkoordinatoren, Bäckereilehrer, Kochlehrer, Gastronomie- und Sportlehrer sowie Leute, die für die Budgetierung und Einstellung von Lehrern verantwortlich waren.</w:t>
      </w:r>
      <w:r w:rsidRPr="00B2042F">
        <w:rPr>
          <w:rStyle w:val="hwtze"/>
          <w:lang w:val="de-DE"/>
        </w:rPr>
        <w:t xml:space="preserve"> </w:t>
      </w:r>
      <w:r w:rsidRPr="00B2042F">
        <w:rPr>
          <w:rStyle w:val="rynqvb"/>
          <w:lang w:val="de-DE"/>
        </w:rPr>
        <w:t xml:space="preserve">Vom 4. bis 15. Juni besuchten sie Kochschulen, Hotelschulen, Gasthöfe, Teeanbau und Sojasaucenherstellung in verschiedenen Teilen Japans. Wir fragten </w:t>
      </w:r>
      <w:r>
        <w:rPr>
          <w:rStyle w:val="rynqvb"/>
          <w:rFonts w:hint="eastAsia"/>
          <w:lang w:val="de-DE"/>
        </w:rPr>
        <w:t>Inhaber</w:t>
      </w:r>
      <w:r w:rsidRPr="00B2042F">
        <w:rPr>
          <w:rStyle w:val="rynqvb"/>
          <w:lang w:val="de-DE"/>
        </w:rPr>
        <w:t xml:space="preserve"> Warita nach der Geschichte der Eröffnung </w:t>
      </w:r>
      <w:r>
        <w:rPr>
          <w:rStyle w:val="rynqvb"/>
          <w:rFonts w:hint="eastAsia"/>
          <w:lang w:val="de-DE"/>
        </w:rPr>
        <w:t>seiner Bäckerei</w:t>
      </w:r>
      <w:r w:rsidRPr="00B2042F">
        <w:rPr>
          <w:rStyle w:val="rynqvb"/>
          <w:lang w:val="de-DE"/>
        </w:rPr>
        <w:t xml:space="preserve"> und der aktuellen Geschäftslage und </w:t>
      </w:r>
      <w:r>
        <w:rPr>
          <w:rStyle w:val="rynqvb"/>
          <w:rFonts w:hint="eastAsia"/>
          <w:lang w:val="de-DE"/>
        </w:rPr>
        <w:t>bekamen eine Führung der Backstube</w:t>
      </w:r>
      <w:r w:rsidRPr="00B2042F">
        <w:rPr>
          <w:rStyle w:val="rynqvb"/>
          <w:lang w:val="de-DE"/>
        </w:rPr>
        <w:t>.</w:t>
      </w:r>
      <w:r w:rsidRPr="00B2042F">
        <w:rPr>
          <w:rStyle w:val="hwtze"/>
          <w:lang w:val="de-DE"/>
        </w:rPr>
        <w:t xml:space="preserve"> </w:t>
      </w:r>
      <w:r w:rsidRPr="00B2042F">
        <w:rPr>
          <w:rStyle w:val="rynqvb"/>
          <w:lang w:val="de-DE"/>
        </w:rPr>
        <w:t xml:space="preserve">In Japan gibt es viele kleine Bäckereien, aber in Deutschland ist </w:t>
      </w:r>
      <w:r>
        <w:rPr>
          <w:rStyle w:val="rynqvb"/>
          <w:rFonts w:hint="eastAsia"/>
          <w:lang w:val="de-DE"/>
        </w:rPr>
        <w:t xml:space="preserve">diese Größe </w:t>
      </w:r>
      <w:r w:rsidRPr="00B2042F">
        <w:rPr>
          <w:rStyle w:val="rynqvb"/>
          <w:lang w:val="de-DE"/>
        </w:rPr>
        <w:t xml:space="preserve">eine Seltenheit. Ich war interessiert. Als ich die teilnehmenden Mitglieder nach ihren Eindrücken von der Reise nach Japan fragte, konnten sie verschiedene kulinarische Erfahrungen machen und mehr über japanische Lebensmittel erfahren, die sie vorher nicht kannten. </w:t>
      </w:r>
      <w:r>
        <w:rPr>
          <w:rStyle w:val="rynqvb"/>
          <w:rFonts w:hint="eastAsia"/>
          <w:lang w:val="de-DE"/>
        </w:rPr>
        <w:t>Sie haben</w:t>
      </w:r>
      <w:r w:rsidRPr="00B2042F">
        <w:rPr>
          <w:rStyle w:val="rynqvb"/>
          <w:lang w:val="de-DE"/>
        </w:rPr>
        <w:t xml:space="preserve"> viele Dinge gelernt, die </w:t>
      </w:r>
      <w:r>
        <w:rPr>
          <w:rStyle w:val="rynqvb"/>
          <w:rFonts w:hint="eastAsia"/>
          <w:lang w:val="de-DE"/>
        </w:rPr>
        <w:t>sie</w:t>
      </w:r>
      <w:r w:rsidRPr="00B2042F">
        <w:rPr>
          <w:rStyle w:val="rynqvb"/>
          <w:lang w:val="de-DE"/>
        </w:rPr>
        <w:t xml:space="preserve"> </w:t>
      </w:r>
      <w:r>
        <w:rPr>
          <w:rStyle w:val="rynqvb"/>
          <w:rFonts w:hint="eastAsia"/>
          <w:lang w:val="de-DE"/>
        </w:rPr>
        <w:t>ihren</w:t>
      </w:r>
      <w:r w:rsidRPr="00B2042F">
        <w:rPr>
          <w:rStyle w:val="rynqvb"/>
          <w:lang w:val="de-DE"/>
        </w:rPr>
        <w:t xml:space="preserve"> Schülern vermitteln möchte</w:t>
      </w:r>
      <w:r>
        <w:rPr>
          <w:rStyle w:val="rynqvb"/>
          <w:rFonts w:hint="eastAsia"/>
          <w:lang w:val="de-DE"/>
        </w:rPr>
        <w:t>n und auch</w:t>
      </w:r>
      <w:r w:rsidRPr="00B2042F">
        <w:rPr>
          <w:rStyle w:val="rynqvb"/>
          <w:lang w:val="de-DE"/>
        </w:rPr>
        <w:t xml:space="preserve"> den Austausch mit Japan fördern. „Es gibt viele Leute aus Japan, die nach Deutschland gehen, um eine Ausbildung zum Bäcker zu machen, aber es wäre wunderbar, wenn auch Deutsche nach Japan kommen und im Austausch untereinander vielfältige Berufserfahrungen sammeln könnten.“ </w:t>
      </w:r>
      <w:r>
        <w:rPr>
          <w:rStyle w:val="rynqvb"/>
        </w:rPr>
        <w:t xml:space="preserve">　</w:t>
      </w:r>
      <w:r w:rsidRPr="00B2042F">
        <w:rPr>
          <w:rStyle w:val="rynqvb"/>
          <w:lang w:val="de-DE"/>
        </w:rPr>
        <w:t xml:space="preserve"> </w:t>
      </w:r>
      <w:r>
        <w:rPr>
          <w:rStyle w:val="rynqvb"/>
        </w:rPr>
        <w:t>Der Blog der Schule (ein Besuch in einer Bäckerei)</w:t>
      </w:r>
    </w:p>
    <w:p w14:paraId="4109074B" w14:textId="77777777" w:rsidR="006E3624" w:rsidRPr="00B2042F" w:rsidRDefault="00000000">
      <w:pPr>
        <w:rPr>
          <w:lang w:val="de-DE"/>
        </w:rPr>
      </w:pPr>
      <w:hyperlink r:id="rId5">
        <w:r w:rsidRPr="00B2042F">
          <w:rPr>
            <w:color w:val="1155CC"/>
            <w:u w:val="single"/>
            <w:lang w:val="de-DE"/>
          </w:rPr>
          <w:t>Besichtigung einer typischen japanischen Bäckerei (bbs-walter-gropius.de)</w:t>
        </w:r>
      </w:hyperlink>
    </w:p>
    <w:p w14:paraId="1269949A" w14:textId="77777777" w:rsidR="006E3624" w:rsidRPr="00B2042F" w:rsidRDefault="006E3624">
      <w:pPr>
        <w:rPr>
          <w:lang w:val="de-DE"/>
        </w:rPr>
      </w:pPr>
    </w:p>
    <w:p w14:paraId="77768EF1" w14:textId="77777777" w:rsidR="006E3624" w:rsidRDefault="00000000">
      <w:r>
        <w:rPr>
          <w:noProof/>
        </w:rPr>
        <w:drawing>
          <wp:inline distT="114300" distB="114300" distL="114300" distR="114300" wp14:anchorId="3F9FD2A7" wp14:editId="1DB2FA83">
            <wp:extent cx="3308350" cy="2340610"/>
            <wp:effectExtent l="0" t="0" r="6350" b="254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3308556" cy="2340756"/>
                    </a:xfrm>
                    <a:prstGeom prst="rect">
                      <a:avLst/>
                    </a:prstGeom>
                    <a:ln/>
                  </pic:spPr>
                </pic:pic>
              </a:graphicData>
            </a:graphic>
          </wp:inline>
        </w:drawing>
      </w:r>
    </w:p>
    <w:p w14:paraId="1A5699D5" w14:textId="77777777" w:rsidR="006E3624" w:rsidRDefault="006E3624"/>
    <w:p w14:paraId="40E58158" w14:textId="5B8D0F22" w:rsidR="006E3624" w:rsidRPr="00B2042F" w:rsidRDefault="006E3624" w:rsidP="00B2042F">
      <w:pPr>
        <w:rPr>
          <w:rFonts w:ascii="Arial Unicode MS" w:hAnsi="Arial Unicode MS" w:cs="Arial Unicode MS" w:hint="eastAsia"/>
        </w:rPr>
      </w:pPr>
    </w:p>
    <w:sectPr w:rsidR="006E3624" w:rsidRPr="00B2042F">
      <w:pgSz w:w="11906" w:h="16838"/>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7CD7"/>
    <w:multiLevelType w:val="multilevel"/>
    <w:tmpl w:val="30D23B1E"/>
    <w:lvl w:ilvl="0">
      <w:start w:val="1"/>
      <w:numFmt w:val="bullet"/>
      <w:lvlText w:val="●"/>
      <w:lvlJc w:val="left"/>
      <w:pPr>
        <w:ind w:left="720" w:hanging="360"/>
      </w:pPr>
      <w:rPr>
        <w:rFonts w:ascii="Arial" w:eastAsia="Arial" w:hAnsi="Arial" w:cs="Arial"/>
        <w:color w:val="4B4F58"/>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641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24"/>
    <w:rsid w:val="006E3624"/>
    <w:rsid w:val="00B2042F"/>
    <w:rsid w:val="00C035C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1CDA"/>
  <w15:docId w15:val="{7949059A-1C56-4902-B41D-A685CC47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rFonts w:eastAsia="Arial"/>
      <w:color w:val="666666"/>
      <w:sz w:val="30"/>
      <w:szCs w:val="30"/>
    </w:rPr>
  </w:style>
  <w:style w:type="character" w:customStyle="1" w:styleId="hwtze">
    <w:name w:val="hwtze"/>
    <w:basedOn w:val="Absatz-Standardschriftart"/>
    <w:rsid w:val="00B2042F"/>
  </w:style>
  <w:style w:type="character" w:customStyle="1" w:styleId="rynqvb">
    <w:name w:val="rynqvb"/>
    <w:basedOn w:val="Absatz-Standardschriftart"/>
    <w:rsid w:val="00B2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europa.bbs-walter-gropius.de/2023/06/20/besichtigung-einer-typischen-japanischen-baeckere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Lühmann</cp:lastModifiedBy>
  <cp:revision>2</cp:revision>
  <dcterms:created xsi:type="dcterms:W3CDTF">2023-08-04T07:18:00Z</dcterms:created>
  <dcterms:modified xsi:type="dcterms:W3CDTF">2023-08-04T07:28:00Z</dcterms:modified>
</cp:coreProperties>
</file>